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 xml:space="preserve">am Mittwoch, </w:t>
      </w:r>
      <w:r>
        <w:rPr>
          <w:rFonts w:asciiTheme="minorHAnsi" w:hAnsiTheme="minorHAnsi" w:cstheme="minorHAnsi"/>
          <w:b/>
          <w:sz w:val="26"/>
          <w:szCs w:val="26"/>
        </w:rPr>
        <w:fldChar w:fldCharType="begin">
          <w:ffData>
            <w:name w:val="Text29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" w:name="Text29"/>
      <w:r>
        <w:rPr>
          <w:rFonts w:asciiTheme="minorHAnsi" w:hAnsiTheme="minorHAnsi" w:cstheme="minorHAnsi"/>
          <w:b/>
          <w:sz w:val="26"/>
          <w:szCs w:val="26"/>
        </w:rPr>
        <w:instrText xml:space="preserve"> FORMTEXT </w:instrText>
      </w:r>
      <w:r>
        <w:rPr>
          <w:rFonts w:asciiTheme="minorHAnsi" w:hAnsiTheme="minorHAnsi" w:cstheme="minorHAnsi"/>
          <w:b/>
          <w:sz w:val="26"/>
          <w:szCs w:val="26"/>
        </w:rPr>
      </w:r>
      <w:r>
        <w:rPr>
          <w:rFonts w:asciiTheme="minorHAnsi" w:hAnsiTheme="minorHAnsi" w:cstheme="minorHAnsi"/>
          <w:b/>
          <w:sz w:val="26"/>
          <w:szCs w:val="26"/>
        </w:rPr>
        <w:fldChar w:fldCharType="separate"/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noProof/>
          <w:sz w:val="26"/>
          <w:szCs w:val="26"/>
        </w:rPr>
        <w:t> </w:t>
      </w:r>
      <w:r>
        <w:rPr>
          <w:rFonts w:asciiTheme="minorHAnsi" w:hAnsiTheme="minorHAnsi" w:cstheme="minorHAnsi"/>
          <w:b/>
          <w:sz w:val="26"/>
          <w:szCs w:val="26"/>
        </w:rPr>
        <w:fldChar w:fldCharType="end"/>
      </w:r>
      <w:bookmarkEnd w:id="1"/>
      <w:r>
        <w:rPr>
          <w:rFonts w:asciiTheme="minorHAnsi" w:hAnsiTheme="minorHAnsi" w:cstheme="minorHAnsi"/>
          <w:b/>
          <w:sz w:val="26"/>
          <w:szCs w:val="26"/>
        </w:rPr>
        <w:t>, Uhrzeit: 14.30 Uhr</w:t>
      </w:r>
      <w:r>
        <w:rPr>
          <w:rFonts w:asciiTheme="minorHAnsi" w:hAnsiTheme="minorHAnsi" w:cstheme="minorHAnsi"/>
          <w:b/>
          <w:sz w:val="26"/>
          <w:szCs w:val="26"/>
        </w:rPr>
        <w:br/>
        <w:t>Ort: Virtuell oder Raum 716 Station 92, Medizinische Klinik</w:t>
      </w:r>
    </w:p>
    <w:p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2"/>
        <w:gridCol w:w="493"/>
        <w:gridCol w:w="1208"/>
        <w:gridCol w:w="1938"/>
        <w:gridCol w:w="273"/>
        <w:gridCol w:w="624"/>
        <w:gridCol w:w="1098"/>
        <w:gridCol w:w="764"/>
      </w:tblGrid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Name, Vorname</w:t>
            </w:r>
          </w:p>
        </w:tc>
        <w:tc>
          <w:tcPr>
            <w:tcW w:w="2693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11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geb.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2693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Versicherung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9031" w:type="dxa"/>
            <w:gridSpan w:val="8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Patientin/der Patient wurde über die Weitergabe ihrer/seiner Gesundheitsdaten zur interdisziplinären Beratung in der Tumorkonferenz und die damit verbundene Datenverarbeitung gemäß EU-DSGVO informiert und hat ihr/sein Einverständnis hierzu erklärt.</w:t>
            </w: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Diagnose</w:t>
            </w:r>
          </w:p>
        </w:tc>
        <w:tc>
          <w:tcPr>
            <w:tcW w:w="2693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Primärmanifestationen</w:t>
            </w:r>
          </w:p>
        </w:tc>
        <w:tc>
          <w:tcPr>
            <w:tcW w:w="2693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ECOG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(Pflichtangabe)</w:t>
            </w:r>
          </w:p>
        </w:tc>
        <w:tc>
          <w:tcPr>
            <w:tcW w:w="2486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Initialstadium/</w:t>
            </w:r>
          </w:p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aktuelle Scores</w:t>
            </w:r>
          </w:p>
        </w:tc>
        <w:tc>
          <w:tcPr>
            <w:tcW w:w="7390" w:type="dxa"/>
            <w:gridSpan w:val="8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Nebendiagnosen</w:t>
            </w:r>
          </w:p>
        </w:tc>
        <w:tc>
          <w:tcPr>
            <w:tcW w:w="7390" w:type="dxa"/>
            <w:gridSpan w:val="8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2405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Fragestellung</w:t>
            </w:r>
          </w:p>
        </w:tc>
        <w:tc>
          <w:tcPr>
            <w:tcW w:w="7390" w:type="dxa"/>
            <w:gridSpan w:val="8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Akute undifferentierte Leukämie (AUL)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Haarzellleukämie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Akute lymphoblastische Leukämie (ALL)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Hämoglobinopathien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Akute myeloische Leukämie (AML)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Hämophagozytische Lymphohistiozytose (HLH)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Aplastische Anämie (AA)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Immunthrombozytopenie (ITP)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BPDCN (blastische plasmozytoide dendritische Zellneoplasie)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Mastozytose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Chronisch myelomonozytäre Leukämie (CMML)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Osteomyelofibrose (OMF)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Chronische lymphatische Leukämie (CLL)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Paroxysmale nächtliche Hämoglobinurie (PNH)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Chronische myeloische Leukämie (CML)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Polyzythämia Vera (PV)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Eosinophilenleukämie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T-Zell Prolymphozytenleukämie (T-PLL)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193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Essentielle Thrombozytopenie (ET)</w:t>
            </w:r>
          </w:p>
        </w:tc>
        <w:tc>
          <w:tcPr>
            <w:tcW w:w="493" w:type="dxa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43" w:type="dxa"/>
            <w:gridSpan w:val="4"/>
            <w:tcMar>
              <w:top w:w="108" w:type="dxa"/>
              <w:bottom w:w="108" w:type="dxa"/>
            </w:tcMar>
          </w:tcPr>
          <w:p>
            <w:pPr>
              <w:ind w:left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Sonstiges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Pathologie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(Befund beifügen)</w:t>
            </w:r>
          </w:p>
        </w:tc>
        <w:tc>
          <w:tcPr>
            <w:tcW w:w="6398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Molekulargenetik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(Befund beifügen)</w:t>
            </w:r>
          </w:p>
        </w:tc>
        <w:tc>
          <w:tcPr>
            <w:tcW w:w="6398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Therapie und Verlauf</w:t>
            </w:r>
          </w:p>
        </w:tc>
        <w:tc>
          <w:tcPr>
            <w:tcW w:w="6398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Anmeldung durch Arzt/Ärztin</w:t>
            </w:r>
          </w:p>
        </w:tc>
        <w:tc>
          <w:tcPr>
            <w:tcW w:w="3639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Klinik/Praxis</w:t>
            </w:r>
          </w:p>
        </w:tc>
        <w:tc>
          <w:tcPr>
            <w:tcW w:w="6398" w:type="dxa"/>
            <w:gridSpan w:val="7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Anschrift</w:t>
            </w:r>
          </w:p>
        </w:tc>
        <w:tc>
          <w:tcPr>
            <w:tcW w:w="3639" w:type="dxa"/>
            <w:gridSpan w:val="3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97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1862" w:type="dxa"/>
            <w:gridSpan w:val="2"/>
            <w:tcMar>
              <w:top w:w="108" w:type="dxa"/>
              <w:bottom w:w="108" w:type="dxa"/>
            </w:tcMar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asciiTheme="minorHAnsi" w:hAnsiTheme="minorHAnsi" w:cstheme="minorHAnsi"/>
          <w:sz w:val="2"/>
          <w:szCs w:val="2"/>
        </w:rPr>
      </w:pPr>
    </w:p>
    <w:p>
      <w:pPr>
        <w:rPr>
          <w:rFonts w:asciiTheme="minorHAnsi" w:hAnsiTheme="minorHAnsi" w:cstheme="minorHAnsi"/>
          <w:sz w:val="2"/>
          <w:szCs w:val="2"/>
        </w:rPr>
      </w:pPr>
    </w:p>
    <w:p>
      <w:pPr>
        <w:rPr>
          <w:rFonts w:asciiTheme="minorHAnsi" w:hAnsiTheme="minorHAnsi" w:cstheme="minorHAnsi"/>
          <w:sz w:val="2"/>
          <w:szCs w:val="2"/>
        </w:rPr>
      </w:pPr>
    </w:p>
    <w:p>
      <w:pPr>
        <w:rPr>
          <w:rFonts w:asciiTheme="minorHAnsi" w:hAnsiTheme="minorHAnsi" w:cstheme="minorHAnsi"/>
          <w:sz w:val="2"/>
          <w:szCs w:val="2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16" w:right="1304" w:bottom="902" w:left="130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Anmeldungen an: </w:t>
    </w:r>
    <w:hyperlink r:id="rId1" w:history="1">
      <w:r>
        <w:rPr>
          <w:rStyle w:val="Hyperlink"/>
          <w:rFonts w:asciiTheme="minorHAnsi" w:hAnsiTheme="minorHAnsi" w:cstheme="minorHAnsi"/>
          <w:b/>
        </w:rPr>
        <w:t>board-im2@med.uni-tuebingen.de</w:t>
      </w:r>
    </w:hyperlink>
    <w:r>
      <w:rPr>
        <w:rFonts w:asciiTheme="minorHAnsi" w:hAnsiTheme="minorHAnsi" w:cstheme="minorHAnsi"/>
        <w:b/>
      </w:rPr>
      <w:t xml:space="preserve"> oder 07071 29-25359</w:t>
    </w:r>
  </w:p>
  <w:p>
    <w:pPr>
      <w:pStyle w:val="Fuzeile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Dieses Formular finden Sie unter www.ccc-tuebingen.de &gt; Medizinisches Personal &gt; Tumorkonferenzen </w:t>
    </w:r>
  </w:p>
  <w:p>
    <w:pPr>
      <w:pStyle w:val="Fuzeile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Version gültig seit 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erschrift1"/>
      <w:rPr>
        <w:b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81915</wp:posOffset>
          </wp:positionV>
          <wp:extent cx="1708785" cy="718185"/>
          <wp:effectExtent l="0" t="0" r="5715" b="5715"/>
          <wp:wrapNone/>
          <wp:docPr id="7" name="Bild 2" descr="Beschreibung: CC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CC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4189730</wp:posOffset>
          </wp:positionH>
          <wp:positionV relativeFrom="page">
            <wp:posOffset>570230</wp:posOffset>
          </wp:positionV>
          <wp:extent cx="2929890" cy="557530"/>
          <wp:effectExtent l="0" t="0" r="0" b="0"/>
          <wp:wrapNone/>
          <wp:docPr id="8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berschrift1"/>
      <w:rPr>
        <w:b/>
        <w:sz w:val="26"/>
      </w:rPr>
    </w:pPr>
  </w:p>
  <w:p>
    <w:pPr>
      <w:pStyle w:val="berschrift1"/>
      <w:rPr>
        <w:b/>
        <w:sz w:val="26"/>
      </w:rPr>
    </w:pP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Zentrum für Hämatologische Onkologie</w:t>
    </w:r>
  </w:p>
  <w:p>
    <w:pPr>
      <w:pStyle w:val="Kopfzeile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Für externe Patientinnen und Patienten</w:t>
    </w:r>
  </w:p>
  <w:p>
    <w:pPr>
      <w:pStyle w:val="Kopfzeile"/>
      <w:jc w:val="center"/>
      <w:rPr>
        <w:rFonts w:ascii="Calibri" w:hAnsi="Calibri"/>
      </w:rPr>
    </w:pPr>
    <w:r>
      <w:rPr>
        <w:rFonts w:ascii="Calibri" w:hAnsi="Calibri" w:cs="Arial"/>
        <w:b/>
        <w:sz w:val="28"/>
        <w:szCs w:val="28"/>
      </w:rPr>
      <w:t>Anmeldeformular zur Konferenz Hämatologie/Zelluläre Therapie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SdYWQlbrOkrkQybrpb6vzhJ0R/0aVxGnldUfDK9+zXHpj8cDIk7330JVCSJP2/8sfelo1HUS7ZBYN6sj5IJNTw==" w:saltValue="uUq9YMRRbJpDPFGhTcYnXA==" w:algorithmName="SHA-512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CFA7ACBB-0362-4F5C-A853-73138F2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Pr>
      <w:rFonts w:ascii="Arial" w:hAnsi="Arial"/>
      <w:sz w:val="3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ard-im2@med.uni-tuebing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für die Maske</vt:lpstr>
    </vt:vector>
  </TitlesOfParts>
  <Company>UKT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für die Maske</dc:title>
  <dc:creator>IMSoekM1</dc:creator>
  <cp:lastModifiedBy>Astrid Woitschella</cp:lastModifiedBy>
  <cp:revision>2</cp:revision>
  <cp:lastPrinted>2024-03-05T10:26:00Z</cp:lastPrinted>
  <dcterms:created xsi:type="dcterms:W3CDTF">2025-01-17T08:27:00Z</dcterms:created>
  <dcterms:modified xsi:type="dcterms:W3CDTF">2025-01-17T08:27:00Z</dcterms:modified>
</cp:coreProperties>
</file>