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-23826</wp:posOffset>
            </wp:positionV>
            <wp:extent cx="1613038" cy="677944"/>
            <wp:effectExtent l="0" t="0" r="6350" b="8255"/>
            <wp:wrapNone/>
            <wp:docPr id="12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38" cy="6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3973830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13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rPr>
          <w:rFonts w:asciiTheme="minorHAnsi" w:hAnsiTheme="minorHAnsi" w:cstheme="minorHAnsi"/>
          <w:b/>
          <w:sz w:val="26"/>
        </w:rPr>
      </w:pPr>
    </w:p>
    <w:p>
      <w:pPr>
        <w:pStyle w:val="berschrift1"/>
        <w:rPr>
          <w:rFonts w:asciiTheme="minorHAnsi" w:hAnsiTheme="minorHAnsi" w:cstheme="minorHAnsi"/>
          <w:b/>
          <w:sz w:val="26"/>
        </w:rPr>
      </w:pPr>
    </w:p>
    <w:p>
      <w:pPr>
        <w:pStyle w:val="Kopfzeile"/>
        <w:spacing w:before="30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Zentrum für Urogenitaltumoren (ZUG)</w:t>
      </w:r>
    </w:p>
    <w:p>
      <w:pPr>
        <w:pStyle w:val="berschrift1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Anmeldung zur</w:t>
      </w:r>
    </w:p>
    <w:p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Interdisziplinären Tumorkonferenz Urogenitale Tumoren</w:t>
      </w:r>
    </w:p>
    <w:p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am Dienstag, den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0"/>
    </w:p>
    <w:p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16.00 Uhr s.t., Demonstrationsraum der Klinik für Urologie, Ebene A-03 Raum 186</w:t>
      </w:r>
    </w:p>
    <w:p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5"/>
        <w:gridCol w:w="708"/>
        <w:gridCol w:w="2268"/>
      </w:tblGrid>
      <w:tr>
        <w:trPr>
          <w:trHeight w:val="452"/>
        </w:trPr>
        <w:tc>
          <w:tcPr>
            <w:tcW w:w="1771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Patient/-in 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Geb. 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>
        <w:trPr>
          <w:trHeight w:val="700"/>
        </w:trPr>
        <w:tc>
          <w:tcPr>
            <w:tcW w:w="1771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Diagnose</w:t>
            </w:r>
          </w:p>
        </w:tc>
        <w:tc>
          <w:tcPr>
            <w:tcW w:w="7371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>
        <w:trPr>
          <w:trHeight w:val="657"/>
        </w:trPr>
        <w:tc>
          <w:tcPr>
            <w:tcW w:w="1771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Therapie/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Verlauf</w:t>
            </w:r>
          </w:p>
        </w:tc>
        <w:tc>
          <w:tcPr>
            <w:tcW w:w="7371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>
        <w:trPr>
          <w:trHeight w:val="654"/>
        </w:trPr>
        <w:tc>
          <w:tcPr>
            <w:tcW w:w="1771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Pathologie</w:t>
            </w:r>
          </w:p>
        </w:tc>
        <w:tc>
          <w:tcPr>
            <w:tcW w:w="7371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>
        <w:trPr>
          <w:trHeight w:val="808"/>
        </w:trPr>
        <w:tc>
          <w:tcPr>
            <w:tcW w:w="1771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Bildgebende Diagnostik</w:t>
            </w:r>
          </w:p>
        </w:tc>
        <w:tc>
          <w:tcPr>
            <w:tcW w:w="7371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(wichtig: bitte unter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07071 29-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80557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rechtzeitig anmelden)</w:t>
            </w:r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>
        <w:trPr>
          <w:trHeight w:val="654"/>
        </w:trPr>
        <w:tc>
          <w:tcPr>
            <w:tcW w:w="1771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Konkrete Fragestellung</w:t>
            </w:r>
          </w:p>
        </w:tc>
        <w:tc>
          <w:tcPr>
            <w:tcW w:w="7371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4" w:name="_GoBack"/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969"/>
        <w:gridCol w:w="709"/>
        <w:gridCol w:w="2267"/>
      </w:tblGrid>
      <w:tr>
        <w:trPr>
          <w:trHeight w:val="474"/>
        </w:trPr>
        <w:tc>
          <w:tcPr>
            <w:tcW w:w="2197" w:type="dxa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Anmeldender Arzt/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anmeldende Ärztin</w:t>
            </w:r>
          </w:p>
        </w:tc>
        <w:tc>
          <w:tcPr>
            <w:tcW w:w="3969" w:type="dxa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2267" w:type="dxa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>
        <w:trPr>
          <w:cantSplit/>
          <w:trHeight w:val="467"/>
        </w:trPr>
        <w:tc>
          <w:tcPr>
            <w:tcW w:w="2197" w:type="dxa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Klinik</w:t>
            </w:r>
          </w:p>
        </w:tc>
        <w:tc>
          <w:tcPr>
            <w:tcW w:w="6945" w:type="dxa"/>
            <w:gridSpan w:val="3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7"/>
        <w:gridCol w:w="709"/>
        <w:gridCol w:w="2268"/>
      </w:tblGrid>
      <w:tr>
        <w:trPr>
          <w:trHeight w:val="496"/>
        </w:trPr>
        <w:tc>
          <w:tcPr>
            <w:tcW w:w="2338" w:type="dxa"/>
          </w:tcPr>
          <w:p>
            <w:pPr>
              <w:spacing w:before="60" w:after="60"/>
              <w:ind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Überweisende Är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tin/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überweisender Arzt</w:t>
            </w:r>
          </w:p>
        </w:tc>
        <w:tc>
          <w:tcPr>
            <w:tcW w:w="3827" w:type="dxa"/>
          </w:tcPr>
          <w:p>
            <w:pPr>
              <w:spacing w:before="60" w:after="60"/>
              <w:ind w:left="-72"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>
            <w:pPr>
              <w:spacing w:before="60" w:after="60"/>
              <w:ind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2268" w:type="dxa"/>
          </w:tcPr>
          <w:p>
            <w:pPr>
              <w:spacing w:before="60" w:after="60"/>
              <w:ind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>
        <w:trPr>
          <w:trHeight w:val="496"/>
        </w:trPr>
        <w:tc>
          <w:tcPr>
            <w:tcW w:w="2338" w:type="dxa"/>
          </w:tcPr>
          <w:p>
            <w:pPr>
              <w:spacing w:before="60" w:after="60"/>
              <w:ind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Straße/Ort</w:t>
            </w:r>
          </w:p>
        </w:tc>
        <w:tc>
          <w:tcPr>
            <w:tcW w:w="3827" w:type="dxa"/>
          </w:tcPr>
          <w:p>
            <w:pPr>
              <w:spacing w:before="60" w:after="60"/>
              <w:ind w:left="-72"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</w:tcPr>
          <w:p>
            <w:pPr>
              <w:spacing w:before="60" w:after="60"/>
              <w:ind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2268" w:type="dxa"/>
          </w:tcPr>
          <w:p>
            <w:pPr>
              <w:spacing w:before="60" w:after="60"/>
              <w:ind w:righ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>
        <w:trPr>
          <w:trHeight w:val="500"/>
        </w:trPr>
        <w:tc>
          <w:tcPr>
            <w:tcW w:w="1913" w:type="dxa"/>
            <w:tcBorders>
              <w:right w:val="nil"/>
            </w:tcBorders>
            <w:vAlign w:val="center"/>
          </w:tcPr>
          <w:p>
            <w:pPr>
              <w:spacing w:before="60" w:after="6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7229" w:type="dxa"/>
            <w:tcBorders>
              <w:left w:val="nil"/>
            </w:tcBorders>
            <w:vAlign w:val="center"/>
          </w:tcPr>
          <w:p>
            <w:pPr>
              <w:spacing w:before="60" w:after="60"/>
              <w:ind w:left="-72"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  <w:bookmarkStart w:id="12" w:name="_Hlk95904702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992"/>
        <w:gridCol w:w="1134"/>
      </w:tblGrid>
      <w:tr>
        <w:trPr>
          <w:cantSplit/>
          <w:trHeight w:val="2429"/>
        </w:trPr>
        <w:tc>
          <w:tcPr>
            <w:tcW w:w="7016" w:type="dxa"/>
            <w:tcBorders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_Hlk95904668"/>
            <w:r>
              <w:rPr>
                <w:rFonts w:asciiTheme="minorHAnsi" w:hAnsiTheme="minorHAnsi" w:cstheme="minorHAnsi"/>
                <w:sz w:val="22"/>
                <w:szCs w:val="22"/>
              </w:rPr>
              <w:t>Für die Anmeldung von externen Patienten/-innen:</w:t>
            </w:r>
          </w:p>
          <w:p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Krankenschein wird zugeschickt</w:t>
            </w:r>
          </w:p>
          <w:p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nein: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Krankenkasse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Mitgliedsnr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>
            <w:pPr>
              <w:spacing w:before="60" w:after="60" w:line="24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 Patientin/der Patient wurde über die Weitergabe ihrer/seiner Gesund-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heitsdaten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zur interdisziplinären Beratung in der Tumorkonferenz und die damit verbundene Datenverarbeitung gemäß EU-DSGVO informiert und hat ihr/sein Einverständnis hierzu erklärt.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  <w:p>
            <w:pPr>
              <w:pStyle w:val="Kopfzeil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>
            <w:pPr>
              <w:pStyle w:val="Kopfzei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</w:tr>
      <w:bookmarkEnd w:id="12"/>
      <w:bookmarkEnd w:id="13"/>
    </w:tbl>
    <w:p>
      <w:pPr>
        <w:pStyle w:val="Kommentartext"/>
        <w:rPr>
          <w:rFonts w:asciiTheme="minorHAnsi" w:hAnsiTheme="minorHAnsi" w:cstheme="minorHAnsi"/>
          <w:sz w:val="2"/>
          <w:szCs w:val="2"/>
        </w:rPr>
      </w:pPr>
    </w:p>
    <w:sectPr>
      <w:footerReference w:type="default" r:id="rId8"/>
      <w:pgSz w:w="11906" w:h="16838"/>
      <w:pgMar w:top="851" w:right="1304" w:bottom="1134" w:left="1304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Bitte faxen Sie diese Anmeldung an: 07071 29–5092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Dieses Formular finden Sie unter www.ccc-tuebingen.de &gt; Medizinisches Personal &gt; Tumorkonferenzen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WkBD2dRZ3fttnOY40QGji7vOiTkMITdJydDxWjK31TerJnZYWaFpu3GT7iOf2rzDIBFMTYa9CkeUDWmZpJkRmg==" w:saltValue="hr/NU7nBHxnysNupjAP5uA==" w:algorithmName="SHA-512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138355B-40FB-4168-8068-324B043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4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Seckinger</cp:lastModifiedBy>
  <cp:revision>2</cp:revision>
  <dcterms:created xsi:type="dcterms:W3CDTF">2022-02-16T12:22:00Z</dcterms:created>
  <dcterms:modified xsi:type="dcterms:W3CDTF">2022-02-16T12:22:00Z</dcterms:modified>
</cp:coreProperties>
</file>